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2A" w:rsidRPr="007519C1" w:rsidRDefault="005B072A" w:rsidP="005B072A">
      <w:pPr>
        <w:suppressAutoHyphens/>
        <w:jc w:val="both"/>
        <w:rPr>
          <w:rFonts w:ascii="Arial" w:hAnsi="Arial" w:cs="Arial"/>
          <w:spacing w:val="-3"/>
        </w:rPr>
      </w:pPr>
      <w:bookmarkStart w:id="0" w:name="_GoBack"/>
      <w:bookmarkEnd w:id="0"/>
      <w:r>
        <w:rPr>
          <w:rFonts w:ascii="Arial" w:hAnsi="Arial" w:cs="Arial"/>
          <w:spacing w:val="-3"/>
        </w:rPr>
        <w:t>March 22, 2010</w:t>
      </w:r>
    </w:p>
    <w:p w:rsidR="005B072A" w:rsidRPr="007519C1" w:rsidRDefault="005B072A" w:rsidP="005B072A">
      <w:pPr>
        <w:suppressAutoHyphens/>
        <w:jc w:val="both"/>
        <w:rPr>
          <w:rFonts w:ascii="Arial" w:hAnsi="Arial" w:cs="Arial"/>
          <w:spacing w:val="-3"/>
        </w:rPr>
      </w:pPr>
    </w:p>
    <w:p w:rsidR="005B072A" w:rsidRPr="007519C1" w:rsidRDefault="005B072A" w:rsidP="005B072A">
      <w:pPr>
        <w:suppressAutoHyphens/>
        <w:jc w:val="both"/>
        <w:rPr>
          <w:rFonts w:ascii="Arial" w:hAnsi="Arial" w:cs="Arial"/>
          <w:spacing w:val="-3"/>
        </w:rPr>
      </w:pPr>
    </w:p>
    <w:p w:rsidR="005B072A" w:rsidRPr="007519C1" w:rsidRDefault="005B072A" w:rsidP="005B072A">
      <w:pPr>
        <w:suppressAutoHyphens/>
        <w:jc w:val="both"/>
        <w:rPr>
          <w:rFonts w:ascii="Arial" w:hAnsi="Arial" w:cs="Arial"/>
          <w:spacing w:val="-3"/>
        </w:rPr>
      </w:pPr>
    </w:p>
    <w:p w:rsidR="005B072A" w:rsidRPr="007519C1" w:rsidRDefault="005B072A" w:rsidP="005B072A">
      <w:pPr>
        <w:suppressAutoHyphens/>
        <w:jc w:val="both"/>
        <w:rPr>
          <w:rFonts w:ascii="Arial" w:hAnsi="Arial" w:cs="Arial"/>
          <w:spacing w:val="-3"/>
        </w:rPr>
      </w:pPr>
      <w:proofErr w:type="spellStart"/>
      <w:r w:rsidRPr="007519C1">
        <w:rPr>
          <w:rFonts w:ascii="Arial" w:hAnsi="Arial" w:cs="Arial"/>
          <w:spacing w:val="-3"/>
        </w:rPr>
        <w:t>Umit</w:t>
      </w:r>
      <w:proofErr w:type="spellEnd"/>
      <w:r w:rsidRPr="007519C1">
        <w:rPr>
          <w:rFonts w:ascii="Arial" w:hAnsi="Arial" w:cs="Arial"/>
          <w:spacing w:val="-3"/>
        </w:rPr>
        <w:t xml:space="preserve"> Yilmaz, Ph.D., Associate Professor</w:t>
      </w:r>
    </w:p>
    <w:p w:rsidR="005B072A" w:rsidRPr="007519C1" w:rsidRDefault="005B072A" w:rsidP="005B072A">
      <w:pPr>
        <w:suppressAutoHyphens/>
        <w:jc w:val="both"/>
        <w:rPr>
          <w:rFonts w:ascii="Arial" w:hAnsi="Arial" w:cs="Arial"/>
          <w:spacing w:val="-3"/>
        </w:rPr>
      </w:pPr>
      <w:r w:rsidRPr="007519C1">
        <w:rPr>
          <w:rFonts w:ascii="Arial" w:hAnsi="Arial" w:cs="Arial"/>
          <w:spacing w:val="-3"/>
        </w:rPr>
        <w:t xml:space="preserve">Director of Landscape Architecture </w:t>
      </w:r>
    </w:p>
    <w:p w:rsidR="005B072A" w:rsidRPr="007519C1" w:rsidRDefault="005B072A" w:rsidP="005B072A">
      <w:pPr>
        <w:suppressAutoHyphens/>
        <w:jc w:val="both"/>
        <w:rPr>
          <w:rFonts w:ascii="Arial" w:hAnsi="Arial" w:cs="Arial"/>
          <w:spacing w:val="-3"/>
        </w:rPr>
      </w:pPr>
      <w:r w:rsidRPr="007519C1">
        <w:rPr>
          <w:rFonts w:ascii="Arial" w:hAnsi="Arial" w:cs="Arial"/>
          <w:spacing w:val="-3"/>
        </w:rPr>
        <w:t>Dept. of Planning and Landscape Architecture</w:t>
      </w:r>
    </w:p>
    <w:p w:rsidR="005B072A" w:rsidRPr="007519C1" w:rsidRDefault="005B072A" w:rsidP="005B072A">
      <w:pPr>
        <w:suppressAutoHyphens/>
        <w:jc w:val="both"/>
        <w:rPr>
          <w:rFonts w:ascii="Arial" w:hAnsi="Arial" w:cs="Arial"/>
          <w:spacing w:val="-3"/>
        </w:rPr>
      </w:pPr>
      <w:r w:rsidRPr="007519C1">
        <w:rPr>
          <w:rFonts w:ascii="Arial" w:hAnsi="Arial" w:cs="Arial"/>
          <w:spacing w:val="-3"/>
        </w:rPr>
        <w:t>163 Lee Hall, Box 340511</w:t>
      </w:r>
    </w:p>
    <w:p w:rsidR="005B072A" w:rsidRPr="007519C1" w:rsidRDefault="005B072A" w:rsidP="005B072A">
      <w:pPr>
        <w:suppressAutoHyphens/>
        <w:jc w:val="both"/>
        <w:rPr>
          <w:rFonts w:ascii="Arial" w:hAnsi="Arial" w:cs="Arial"/>
          <w:spacing w:val="-3"/>
        </w:rPr>
      </w:pPr>
      <w:r w:rsidRPr="007519C1">
        <w:rPr>
          <w:rFonts w:ascii="Arial" w:hAnsi="Arial" w:cs="Arial"/>
          <w:spacing w:val="-3"/>
        </w:rPr>
        <w:t>Clemson University</w:t>
      </w:r>
    </w:p>
    <w:p w:rsidR="005B072A" w:rsidRPr="007519C1" w:rsidRDefault="005B072A" w:rsidP="005B072A">
      <w:pPr>
        <w:suppressAutoHyphens/>
        <w:jc w:val="both"/>
        <w:rPr>
          <w:rFonts w:ascii="Arial" w:hAnsi="Arial" w:cs="Arial"/>
          <w:spacing w:val="-3"/>
        </w:rPr>
      </w:pPr>
      <w:r w:rsidRPr="007519C1">
        <w:rPr>
          <w:rFonts w:ascii="Arial" w:hAnsi="Arial" w:cs="Arial"/>
          <w:spacing w:val="-3"/>
        </w:rPr>
        <w:t>Clemson, SC  29634-0511</w:t>
      </w:r>
    </w:p>
    <w:p w:rsidR="005B072A" w:rsidRPr="007519C1" w:rsidRDefault="005B072A" w:rsidP="005B072A">
      <w:pPr>
        <w:suppressAutoHyphens/>
        <w:jc w:val="both"/>
        <w:rPr>
          <w:rFonts w:ascii="Arial" w:hAnsi="Arial" w:cs="Arial"/>
          <w:spacing w:val="-3"/>
        </w:rPr>
      </w:pPr>
    </w:p>
    <w:p w:rsidR="005B072A" w:rsidRPr="007519C1" w:rsidRDefault="005B072A" w:rsidP="005B072A">
      <w:pPr>
        <w:suppressAutoHyphens/>
        <w:jc w:val="both"/>
        <w:rPr>
          <w:rFonts w:ascii="Arial" w:hAnsi="Arial" w:cs="Arial"/>
          <w:spacing w:val="-3"/>
        </w:rPr>
      </w:pPr>
      <w:r w:rsidRPr="007519C1">
        <w:rPr>
          <w:rFonts w:ascii="Arial" w:hAnsi="Arial" w:cs="Arial"/>
          <w:spacing w:val="-3"/>
        </w:rPr>
        <w:t xml:space="preserve">Dear </w:t>
      </w:r>
      <w:proofErr w:type="spellStart"/>
      <w:r w:rsidRPr="007519C1">
        <w:rPr>
          <w:rFonts w:ascii="Arial" w:hAnsi="Arial" w:cs="Arial"/>
          <w:spacing w:val="-3"/>
        </w:rPr>
        <w:t>Umit</w:t>
      </w:r>
      <w:proofErr w:type="spellEnd"/>
      <w:r w:rsidRPr="007519C1">
        <w:rPr>
          <w:rFonts w:ascii="Arial" w:hAnsi="Arial" w:cs="Arial"/>
          <w:spacing w:val="-3"/>
        </w:rPr>
        <w:t>:</w:t>
      </w:r>
    </w:p>
    <w:p w:rsidR="005B072A" w:rsidRPr="007519C1" w:rsidRDefault="005B072A" w:rsidP="005B072A">
      <w:pPr>
        <w:suppressAutoHyphens/>
        <w:jc w:val="both"/>
        <w:rPr>
          <w:rFonts w:ascii="Arial" w:hAnsi="Arial" w:cs="Arial"/>
          <w:spacing w:val="-3"/>
        </w:rPr>
      </w:pPr>
    </w:p>
    <w:p w:rsidR="005B072A" w:rsidRDefault="005B072A" w:rsidP="005B072A">
      <w:pPr>
        <w:suppressAutoHyphens/>
        <w:jc w:val="both"/>
        <w:rPr>
          <w:rFonts w:ascii="Arial" w:hAnsi="Arial" w:cs="Arial"/>
          <w:spacing w:val="-3"/>
        </w:rPr>
      </w:pPr>
      <w:r w:rsidRPr="007519C1">
        <w:rPr>
          <w:rFonts w:ascii="Arial" w:hAnsi="Arial" w:cs="Arial"/>
          <w:spacing w:val="-3"/>
        </w:rPr>
        <w:t>The Landscape Architectural Accreditation Board at its March 5-6, 2010 meeting granted initial accreditation for a six (6) year period to the course of study lea</w:t>
      </w:r>
      <w:r>
        <w:rPr>
          <w:rFonts w:ascii="Arial" w:hAnsi="Arial" w:cs="Arial"/>
          <w:spacing w:val="-3"/>
        </w:rPr>
        <w:t>ding to the first professional M</w:t>
      </w:r>
      <w:r w:rsidRPr="007519C1">
        <w:rPr>
          <w:rFonts w:ascii="Arial" w:hAnsi="Arial" w:cs="Arial"/>
          <w:spacing w:val="-3"/>
        </w:rPr>
        <w:t>LA degree at Clemson University</w:t>
      </w:r>
      <w:r>
        <w:rPr>
          <w:rFonts w:ascii="Arial" w:hAnsi="Arial" w:cs="Arial"/>
          <w:spacing w:val="-3"/>
        </w:rPr>
        <w:t>. This status is</w:t>
      </w:r>
      <w:r w:rsidRPr="00063E17">
        <w:rPr>
          <w:rFonts w:ascii="Arial" w:hAnsi="Arial" w:cs="Arial"/>
          <w:spacing w:val="-3"/>
        </w:rPr>
        <w:t xml:space="preserve"> subject to review of </w:t>
      </w:r>
      <w:r>
        <w:rPr>
          <w:rFonts w:ascii="Arial" w:hAnsi="Arial" w:cs="Arial"/>
          <w:spacing w:val="-3"/>
        </w:rPr>
        <w:t xml:space="preserve">a satisfactory progress report to be submitted by July 1, 2012, review of </w:t>
      </w:r>
      <w:r w:rsidRPr="00063E17">
        <w:rPr>
          <w:rFonts w:ascii="Arial" w:hAnsi="Arial" w:cs="Arial"/>
          <w:spacing w:val="-3"/>
        </w:rPr>
        <w:t>annual reports and maintenance of good standing.</w:t>
      </w:r>
    </w:p>
    <w:p w:rsidR="005B072A" w:rsidRPr="007519C1" w:rsidRDefault="005B072A" w:rsidP="005B072A">
      <w:pPr>
        <w:suppressAutoHyphens/>
        <w:jc w:val="both"/>
        <w:rPr>
          <w:rFonts w:ascii="Arial" w:hAnsi="Arial" w:cs="Arial"/>
          <w:spacing w:val="-3"/>
        </w:rPr>
      </w:pPr>
    </w:p>
    <w:p w:rsidR="005B072A" w:rsidRPr="007519C1" w:rsidRDefault="005B072A" w:rsidP="005B072A">
      <w:pPr>
        <w:suppressAutoHyphens/>
        <w:jc w:val="both"/>
        <w:rPr>
          <w:rFonts w:ascii="Arial" w:hAnsi="Arial" w:cs="Arial"/>
          <w:spacing w:val="-3"/>
        </w:rPr>
      </w:pPr>
    </w:p>
    <w:p w:rsidR="005B072A" w:rsidRPr="007519C1" w:rsidRDefault="005B072A" w:rsidP="005B072A">
      <w:pPr>
        <w:suppressAutoHyphens/>
        <w:jc w:val="both"/>
        <w:rPr>
          <w:rFonts w:ascii="Arial" w:hAnsi="Arial" w:cs="Arial"/>
          <w:spacing w:val="-3"/>
        </w:rPr>
      </w:pPr>
      <w:r w:rsidRPr="007519C1">
        <w:rPr>
          <w:rFonts w:ascii="Arial" w:hAnsi="Arial" w:cs="Arial"/>
          <w:spacing w:val="-3"/>
        </w:rPr>
        <w:t>Accreditation is awarded on a time-certain basis.  The six-year period of accreditation ends December 31, 2015</w:t>
      </w:r>
      <w:r>
        <w:rPr>
          <w:rFonts w:ascii="Arial" w:hAnsi="Arial" w:cs="Arial"/>
          <w:spacing w:val="-3"/>
        </w:rPr>
        <w:t>.  Accordingly, the M</w:t>
      </w:r>
      <w:r w:rsidRPr="007519C1">
        <w:rPr>
          <w:rFonts w:ascii="Arial" w:hAnsi="Arial" w:cs="Arial"/>
          <w:spacing w:val="-3"/>
        </w:rPr>
        <w:t>LA program is next scheduled for a review during the fall of 2015.</w:t>
      </w:r>
    </w:p>
    <w:p w:rsidR="005B072A" w:rsidRPr="007519C1" w:rsidRDefault="005B072A" w:rsidP="005B072A">
      <w:pPr>
        <w:suppressAutoHyphens/>
        <w:jc w:val="both"/>
        <w:rPr>
          <w:rFonts w:ascii="Arial" w:hAnsi="Arial" w:cs="Arial"/>
          <w:spacing w:val="-3"/>
        </w:rPr>
      </w:pPr>
    </w:p>
    <w:p w:rsidR="005B072A" w:rsidRPr="007519C1" w:rsidRDefault="005B072A" w:rsidP="005B072A">
      <w:pPr>
        <w:suppressAutoHyphens/>
        <w:jc w:val="both"/>
        <w:rPr>
          <w:rFonts w:ascii="Arial" w:hAnsi="Arial" w:cs="Arial"/>
          <w:spacing w:val="-3"/>
        </w:rPr>
      </w:pPr>
      <w:r w:rsidRPr="007519C1">
        <w:rPr>
          <w:rFonts w:ascii="Arial" w:hAnsi="Arial" w:cs="Arial"/>
          <w:spacing w:val="-3"/>
        </w:rPr>
        <w:t xml:space="preserve">In making its decision, the LAAB considered the program's self-evaluation report, the visiting team report, the institution's response to the team report, and discussions with team members and program faculty. </w:t>
      </w:r>
    </w:p>
    <w:p w:rsidR="005B072A" w:rsidRPr="007519C1" w:rsidRDefault="005B072A" w:rsidP="005B072A">
      <w:pPr>
        <w:suppressAutoHyphens/>
        <w:jc w:val="both"/>
        <w:rPr>
          <w:rFonts w:ascii="Arial" w:hAnsi="Arial" w:cs="Arial"/>
          <w:spacing w:val="-3"/>
        </w:rPr>
      </w:pPr>
    </w:p>
    <w:p w:rsidR="005B072A" w:rsidRPr="007519C1" w:rsidRDefault="005B072A" w:rsidP="005B072A">
      <w:pPr>
        <w:suppressAutoHyphens/>
        <w:jc w:val="both"/>
        <w:rPr>
          <w:rFonts w:ascii="Arial" w:hAnsi="Arial" w:cs="Arial"/>
          <w:spacing w:val="-3"/>
        </w:rPr>
      </w:pPr>
      <w:r w:rsidRPr="007519C1">
        <w:rPr>
          <w:rFonts w:ascii="Arial" w:hAnsi="Arial" w:cs="Arial"/>
          <w:spacing w:val="-3"/>
        </w:rPr>
        <w:t>Enclosed is a copy of the final visiting team report and a list of recommendations affecting accreditation (to be responded to in annual reports) and suggestions for improvement.  This list was developed by LAAB from the materials reviewed during the meeting. Also enclosed is a copy of LAAB’s policy on Substantive Change.</w:t>
      </w:r>
    </w:p>
    <w:p w:rsidR="005B072A" w:rsidRPr="007519C1" w:rsidRDefault="005B072A" w:rsidP="005B072A">
      <w:pPr>
        <w:suppressAutoHyphens/>
        <w:jc w:val="both"/>
        <w:rPr>
          <w:rFonts w:ascii="Arial" w:hAnsi="Arial" w:cs="Arial"/>
          <w:spacing w:val="-3"/>
        </w:rPr>
      </w:pPr>
    </w:p>
    <w:p w:rsidR="005B072A" w:rsidRPr="007519C1" w:rsidRDefault="005B072A" w:rsidP="005B072A">
      <w:pPr>
        <w:suppressAutoHyphens/>
        <w:jc w:val="both"/>
        <w:rPr>
          <w:rFonts w:ascii="Arial" w:hAnsi="Arial" w:cs="Arial"/>
          <w:spacing w:val="-3"/>
        </w:rPr>
      </w:pPr>
      <w:r w:rsidRPr="007519C1">
        <w:rPr>
          <w:rFonts w:ascii="Arial" w:hAnsi="Arial" w:cs="Arial"/>
          <w:spacing w:val="-3"/>
        </w:rPr>
        <w:t>On behalf of the visiting team, I would like to thank you for the hospitality extended to them by the faculty, staff, and students.</w:t>
      </w:r>
    </w:p>
    <w:p w:rsidR="005B072A" w:rsidRPr="007519C1" w:rsidRDefault="005B072A" w:rsidP="005B072A">
      <w:pPr>
        <w:suppressAutoHyphens/>
        <w:jc w:val="both"/>
        <w:rPr>
          <w:rFonts w:ascii="Arial" w:hAnsi="Arial" w:cs="Arial"/>
          <w:spacing w:val="-3"/>
        </w:rPr>
      </w:pPr>
    </w:p>
    <w:p w:rsidR="005B072A" w:rsidRPr="007519C1" w:rsidRDefault="005B072A" w:rsidP="005B072A">
      <w:pPr>
        <w:suppressAutoHyphens/>
        <w:jc w:val="both"/>
        <w:rPr>
          <w:rFonts w:ascii="Arial" w:hAnsi="Arial" w:cs="Arial"/>
          <w:spacing w:val="-3"/>
        </w:rPr>
      </w:pPr>
      <w:r w:rsidRPr="007519C1">
        <w:rPr>
          <w:rFonts w:ascii="Arial" w:hAnsi="Arial" w:cs="Arial"/>
          <w:spacing w:val="-3"/>
        </w:rPr>
        <w:t>Sincerely,</w:t>
      </w:r>
    </w:p>
    <w:p w:rsidR="005B072A" w:rsidRPr="007519C1" w:rsidRDefault="005B072A" w:rsidP="005B072A">
      <w:pPr>
        <w:suppressAutoHyphens/>
        <w:jc w:val="both"/>
        <w:rPr>
          <w:rFonts w:ascii="Arial" w:hAnsi="Arial" w:cs="Arial"/>
          <w:spacing w:val="-3"/>
        </w:rPr>
      </w:pPr>
    </w:p>
    <w:p w:rsidR="005B072A" w:rsidRPr="007519C1" w:rsidRDefault="005B072A" w:rsidP="005B072A">
      <w:pPr>
        <w:suppressAutoHyphens/>
        <w:jc w:val="both"/>
        <w:rPr>
          <w:rFonts w:ascii="Arial" w:hAnsi="Arial" w:cs="Arial"/>
          <w:spacing w:val="-3"/>
        </w:rPr>
      </w:pPr>
    </w:p>
    <w:p w:rsidR="005B072A" w:rsidRPr="007519C1" w:rsidRDefault="005B072A" w:rsidP="005B072A">
      <w:pPr>
        <w:suppressAutoHyphens/>
        <w:jc w:val="both"/>
        <w:rPr>
          <w:rFonts w:ascii="Arial" w:hAnsi="Arial" w:cs="Arial"/>
          <w:spacing w:val="-3"/>
        </w:rPr>
      </w:pPr>
    </w:p>
    <w:p w:rsidR="005B072A" w:rsidRPr="007519C1" w:rsidRDefault="005B072A" w:rsidP="005B072A">
      <w:pPr>
        <w:suppressAutoHyphens/>
        <w:jc w:val="both"/>
        <w:rPr>
          <w:rFonts w:ascii="Arial" w:hAnsi="Arial" w:cs="Arial"/>
          <w:spacing w:val="-3"/>
        </w:rPr>
      </w:pPr>
      <w:r w:rsidRPr="007519C1">
        <w:rPr>
          <w:rFonts w:ascii="Arial" w:hAnsi="Arial" w:cs="Arial"/>
          <w:spacing w:val="-3"/>
        </w:rPr>
        <w:t>Richard Hawks, FASLA</w:t>
      </w:r>
    </w:p>
    <w:p w:rsidR="005B072A" w:rsidRPr="007519C1" w:rsidRDefault="005B072A" w:rsidP="005B072A">
      <w:pPr>
        <w:suppressAutoHyphens/>
        <w:jc w:val="both"/>
        <w:rPr>
          <w:rFonts w:ascii="Arial" w:hAnsi="Arial" w:cs="Arial"/>
          <w:spacing w:val="-3"/>
        </w:rPr>
      </w:pPr>
      <w:r w:rsidRPr="007519C1">
        <w:rPr>
          <w:rFonts w:ascii="Arial" w:hAnsi="Arial" w:cs="Arial"/>
          <w:spacing w:val="-3"/>
        </w:rPr>
        <w:t>LAAB Chair</w:t>
      </w:r>
    </w:p>
    <w:p w:rsidR="005B072A" w:rsidRPr="007519C1" w:rsidRDefault="005B072A" w:rsidP="005B072A">
      <w:pPr>
        <w:suppressAutoHyphens/>
        <w:jc w:val="both"/>
        <w:rPr>
          <w:rFonts w:ascii="Arial" w:hAnsi="Arial" w:cs="Arial"/>
          <w:spacing w:val="-3"/>
        </w:rPr>
      </w:pPr>
    </w:p>
    <w:p w:rsidR="005B072A" w:rsidRPr="007519C1" w:rsidRDefault="005B072A" w:rsidP="005B072A">
      <w:pPr>
        <w:suppressAutoHyphens/>
        <w:jc w:val="both"/>
        <w:rPr>
          <w:rFonts w:ascii="Arial" w:hAnsi="Arial" w:cs="Arial"/>
          <w:spacing w:val="-3"/>
        </w:rPr>
      </w:pPr>
      <w:r w:rsidRPr="007519C1">
        <w:rPr>
          <w:rFonts w:ascii="Arial" w:hAnsi="Arial" w:cs="Arial"/>
          <w:spacing w:val="-3"/>
        </w:rPr>
        <w:t>Enclosure</w:t>
      </w:r>
    </w:p>
    <w:p w:rsidR="005B072A" w:rsidRPr="007519C1" w:rsidRDefault="005B072A" w:rsidP="005B072A">
      <w:pPr>
        <w:suppressAutoHyphens/>
        <w:jc w:val="both"/>
        <w:rPr>
          <w:rFonts w:ascii="Arial" w:hAnsi="Arial" w:cs="Arial"/>
          <w:spacing w:val="-3"/>
        </w:rPr>
      </w:pPr>
    </w:p>
    <w:p w:rsidR="005B072A" w:rsidRPr="007519C1" w:rsidRDefault="005B072A" w:rsidP="005B072A">
      <w:pPr>
        <w:rPr>
          <w:rFonts w:ascii="Arial" w:hAnsi="Arial" w:cs="Arial"/>
        </w:rPr>
      </w:pPr>
      <w:r w:rsidRPr="007519C1">
        <w:rPr>
          <w:rFonts w:ascii="Arial" w:hAnsi="Arial" w:cs="Arial"/>
        </w:rPr>
        <w:t>cc:  President James Barker, FAIA</w:t>
      </w:r>
    </w:p>
    <w:p w:rsidR="005B072A" w:rsidRPr="007519C1" w:rsidRDefault="005B072A" w:rsidP="005B072A">
      <w:pPr>
        <w:tabs>
          <w:tab w:val="center" w:pos="3960"/>
        </w:tabs>
        <w:suppressAutoHyphens/>
        <w:jc w:val="both"/>
        <w:rPr>
          <w:rFonts w:ascii="Arial" w:hAnsi="Arial" w:cs="Arial"/>
          <w:b/>
          <w:spacing w:val="-3"/>
        </w:rPr>
      </w:pPr>
      <w:r w:rsidRPr="007519C1">
        <w:rPr>
          <w:rFonts w:ascii="Arial" w:hAnsi="Arial" w:cs="Arial"/>
          <w:b/>
          <w:spacing w:val="-3"/>
        </w:rPr>
        <w:br w:type="page"/>
      </w:r>
    </w:p>
    <w:p w:rsidR="005B072A" w:rsidRPr="007519C1" w:rsidRDefault="005B072A" w:rsidP="005B072A">
      <w:pPr>
        <w:suppressAutoHyphens/>
        <w:jc w:val="center"/>
        <w:rPr>
          <w:rFonts w:ascii="Arial" w:hAnsi="Arial" w:cs="Arial"/>
          <w:b/>
          <w:spacing w:val="-3"/>
        </w:rPr>
      </w:pPr>
      <w:r w:rsidRPr="007519C1">
        <w:rPr>
          <w:rFonts w:ascii="Arial" w:hAnsi="Arial" w:cs="Arial"/>
          <w:b/>
          <w:spacing w:val="-3"/>
        </w:rPr>
        <w:lastRenderedPageBreak/>
        <w:t>Clemson University</w:t>
      </w:r>
    </w:p>
    <w:p w:rsidR="005B072A" w:rsidRPr="007519C1" w:rsidRDefault="005B072A" w:rsidP="005B072A">
      <w:pPr>
        <w:suppressAutoHyphens/>
        <w:jc w:val="center"/>
        <w:rPr>
          <w:rFonts w:ascii="Arial" w:hAnsi="Arial" w:cs="Arial"/>
          <w:b/>
          <w:spacing w:val="-3"/>
        </w:rPr>
      </w:pPr>
      <w:r w:rsidRPr="007519C1">
        <w:rPr>
          <w:rFonts w:ascii="Arial" w:hAnsi="Arial" w:cs="Arial"/>
          <w:b/>
          <w:spacing w:val="-3"/>
        </w:rPr>
        <w:t>MLA Program</w:t>
      </w:r>
    </w:p>
    <w:p w:rsidR="005B072A" w:rsidRPr="007519C1" w:rsidRDefault="005B072A" w:rsidP="005B072A">
      <w:pPr>
        <w:suppressAutoHyphens/>
        <w:jc w:val="center"/>
        <w:rPr>
          <w:rFonts w:ascii="Arial" w:hAnsi="Arial" w:cs="Arial"/>
          <w:b/>
          <w:spacing w:val="-3"/>
        </w:rPr>
      </w:pPr>
      <w:r w:rsidRPr="007519C1">
        <w:rPr>
          <w:rFonts w:ascii="Arial" w:hAnsi="Arial" w:cs="Arial"/>
          <w:b/>
          <w:spacing w:val="-3"/>
        </w:rPr>
        <w:t>LAAB Meeting</w:t>
      </w:r>
    </w:p>
    <w:p w:rsidR="005B072A" w:rsidRPr="007519C1" w:rsidRDefault="005B072A" w:rsidP="005B072A">
      <w:pPr>
        <w:suppressAutoHyphens/>
        <w:jc w:val="center"/>
        <w:rPr>
          <w:rFonts w:ascii="Arial" w:hAnsi="Arial" w:cs="Arial"/>
          <w:b/>
          <w:spacing w:val="-3"/>
        </w:rPr>
      </w:pPr>
      <w:r w:rsidRPr="007519C1">
        <w:rPr>
          <w:rFonts w:ascii="Arial" w:hAnsi="Arial" w:cs="Arial"/>
          <w:b/>
          <w:spacing w:val="-3"/>
        </w:rPr>
        <w:t>March 5-6, 2010</w:t>
      </w:r>
    </w:p>
    <w:p w:rsidR="005B072A" w:rsidRPr="007519C1" w:rsidRDefault="005B072A" w:rsidP="005B072A">
      <w:pPr>
        <w:suppressAutoHyphens/>
        <w:jc w:val="center"/>
        <w:rPr>
          <w:rFonts w:ascii="Arial" w:hAnsi="Arial" w:cs="Arial"/>
          <w:b/>
          <w:spacing w:val="-3"/>
        </w:rPr>
      </w:pPr>
    </w:p>
    <w:p w:rsidR="005B072A" w:rsidRPr="007519C1" w:rsidRDefault="005B072A" w:rsidP="005B072A">
      <w:pPr>
        <w:ind w:left="720"/>
        <w:rPr>
          <w:rFonts w:ascii="Arial" w:eastAsia="Calibri" w:hAnsi="Arial" w:cs="Arial"/>
          <w:iCs/>
        </w:rPr>
      </w:pPr>
      <w:r w:rsidRPr="007519C1">
        <w:rPr>
          <w:rFonts w:ascii="Arial" w:eastAsia="Calibri" w:hAnsi="Arial" w:cs="Arial"/>
          <w:b/>
        </w:rPr>
        <w:t>Summary of Recommendations and Suggestions</w:t>
      </w:r>
    </w:p>
    <w:p w:rsidR="005B072A" w:rsidRPr="007519C1" w:rsidRDefault="005B072A" w:rsidP="005B072A">
      <w:pPr>
        <w:pStyle w:val="Heading3"/>
        <w:rPr>
          <w:rFonts w:ascii="Arial" w:hAnsi="Arial" w:cs="Arial"/>
          <w:b w:val="0"/>
          <w:bCs/>
        </w:rPr>
      </w:pPr>
      <w:r w:rsidRPr="007519C1">
        <w:rPr>
          <w:rFonts w:ascii="Arial" w:hAnsi="Arial" w:cs="Arial"/>
          <w:bCs/>
          <w:iCs/>
        </w:rPr>
        <w:t>A. Recommendations Affecting Accreditation</w:t>
      </w:r>
    </w:p>
    <w:p w:rsidR="005B072A" w:rsidRPr="007519C1" w:rsidRDefault="005B072A" w:rsidP="005B072A">
      <w:pPr>
        <w:ind w:left="720"/>
        <w:rPr>
          <w:rFonts w:ascii="Arial" w:eastAsia="Calibri" w:hAnsi="Arial" w:cs="Arial"/>
        </w:rPr>
      </w:pPr>
    </w:p>
    <w:p w:rsidR="005B072A" w:rsidRPr="007519C1" w:rsidRDefault="005B072A" w:rsidP="005B072A">
      <w:pPr>
        <w:numPr>
          <w:ilvl w:val="0"/>
          <w:numId w:val="1"/>
        </w:numPr>
        <w:overflowPunct/>
        <w:autoSpaceDE/>
        <w:autoSpaceDN/>
        <w:adjustRightInd/>
        <w:ind w:left="1440"/>
        <w:textAlignment w:val="auto"/>
        <w:rPr>
          <w:rFonts w:ascii="Arial" w:eastAsia="Calibri" w:hAnsi="Arial" w:cs="Arial"/>
        </w:rPr>
      </w:pPr>
      <w:r w:rsidRPr="007519C1">
        <w:rPr>
          <w:rFonts w:ascii="Arial" w:eastAsia="Calibri" w:hAnsi="Arial" w:cs="Arial"/>
        </w:rPr>
        <w:t xml:space="preserve">Engage in a long-range planning process and describe how the program mission and objectives will be met (Standard 1).  </w:t>
      </w:r>
    </w:p>
    <w:p w:rsidR="005B072A" w:rsidRPr="007519C1" w:rsidRDefault="005B072A" w:rsidP="005B072A">
      <w:pPr>
        <w:ind w:left="360" w:hanging="90"/>
        <w:rPr>
          <w:rFonts w:ascii="Arial" w:eastAsia="Calibri" w:hAnsi="Arial" w:cs="Arial"/>
        </w:rPr>
      </w:pPr>
    </w:p>
    <w:p w:rsidR="005B072A" w:rsidRPr="007519C1" w:rsidRDefault="005B072A" w:rsidP="005B072A">
      <w:pPr>
        <w:numPr>
          <w:ilvl w:val="0"/>
          <w:numId w:val="1"/>
        </w:numPr>
        <w:overflowPunct/>
        <w:autoSpaceDE/>
        <w:autoSpaceDN/>
        <w:adjustRightInd/>
        <w:ind w:left="1440"/>
        <w:textAlignment w:val="auto"/>
        <w:rPr>
          <w:rFonts w:ascii="Arial" w:eastAsia="Calibri" w:hAnsi="Arial" w:cs="Arial"/>
        </w:rPr>
      </w:pPr>
      <w:r w:rsidRPr="007519C1">
        <w:rPr>
          <w:rFonts w:ascii="Arial" w:eastAsia="Calibri" w:hAnsi="Arial" w:cs="Arial"/>
        </w:rPr>
        <w:t>Devise a curricular approach where students are given a relatively equal foundation in digital media skills (Standard 3).</w:t>
      </w:r>
    </w:p>
    <w:p w:rsidR="005B072A" w:rsidRPr="007519C1" w:rsidRDefault="005B072A" w:rsidP="005B072A">
      <w:pPr>
        <w:rPr>
          <w:rFonts w:ascii="Arial" w:eastAsia="Calibri" w:hAnsi="Arial" w:cs="Arial"/>
        </w:rPr>
      </w:pPr>
    </w:p>
    <w:p w:rsidR="005B072A" w:rsidRPr="007519C1" w:rsidRDefault="005B072A" w:rsidP="005B072A">
      <w:pPr>
        <w:numPr>
          <w:ilvl w:val="0"/>
          <w:numId w:val="1"/>
        </w:numPr>
        <w:overflowPunct/>
        <w:autoSpaceDE/>
        <w:autoSpaceDN/>
        <w:adjustRightInd/>
        <w:ind w:left="1440"/>
        <w:textAlignment w:val="auto"/>
        <w:rPr>
          <w:rFonts w:ascii="Arial" w:eastAsia="Calibri" w:hAnsi="Arial" w:cs="Arial"/>
        </w:rPr>
      </w:pPr>
      <w:r w:rsidRPr="007519C1">
        <w:rPr>
          <w:rFonts w:ascii="Arial" w:eastAsia="Calibri" w:hAnsi="Arial" w:cs="Arial"/>
        </w:rPr>
        <w:t>Further examine how the final terms of the MLA program will require each student to engage in professional or academic scholarship (Standard 3).</w:t>
      </w:r>
    </w:p>
    <w:p w:rsidR="005B072A" w:rsidRPr="007519C1" w:rsidRDefault="005B072A" w:rsidP="005B072A">
      <w:pPr>
        <w:rPr>
          <w:rFonts w:ascii="Arial" w:eastAsia="Calibri" w:hAnsi="Arial" w:cs="Arial"/>
        </w:rPr>
      </w:pPr>
    </w:p>
    <w:p w:rsidR="005B072A" w:rsidRPr="007519C1" w:rsidRDefault="005B072A" w:rsidP="005B072A">
      <w:pPr>
        <w:numPr>
          <w:ilvl w:val="0"/>
          <w:numId w:val="1"/>
        </w:numPr>
        <w:overflowPunct/>
        <w:autoSpaceDE/>
        <w:autoSpaceDN/>
        <w:adjustRightInd/>
        <w:ind w:left="1440"/>
        <w:textAlignment w:val="auto"/>
        <w:rPr>
          <w:rFonts w:ascii="Arial" w:eastAsia="Calibri" w:hAnsi="Arial" w:cs="Arial"/>
        </w:rPr>
      </w:pPr>
      <w:r w:rsidRPr="007519C1">
        <w:rPr>
          <w:rFonts w:ascii="Arial" w:eastAsia="Calibri" w:hAnsi="Arial" w:cs="Arial"/>
        </w:rPr>
        <w:t>Find a means to have planting design covered despite faculty retirements (Standard 3).</w:t>
      </w:r>
    </w:p>
    <w:p w:rsidR="005B072A" w:rsidRPr="007519C1" w:rsidRDefault="005B072A" w:rsidP="005B072A">
      <w:pPr>
        <w:ind w:left="1440" w:hanging="90"/>
        <w:rPr>
          <w:rFonts w:ascii="Arial" w:eastAsia="Calibri" w:hAnsi="Arial" w:cs="Arial"/>
        </w:rPr>
      </w:pPr>
    </w:p>
    <w:p w:rsidR="005B072A" w:rsidRPr="007519C1" w:rsidRDefault="005B072A" w:rsidP="005B072A">
      <w:pPr>
        <w:numPr>
          <w:ilvl w:val="0"/>
          <w:numId w:val="1"/>
        </w:numPr>
        <w:overflowPunct/>
        <w:autoSpaceDE/>
        <w:autoSpaceDN/>
        <w:adjustRightInd/>
        <w:ind w:left="1440"/>
        <w:textAlignment w:val="auto"/>
        <w:rPr>
          <w:rFonts w:ascii="Arial" w:eastAsia="Calibri" w:hAnsi="Arial" w:cs="Arial"/>
        </w:rPr>
      </w:pPr>
      <w:r w:rsidRPr="007519C1">
        <w:rPr>
          <w:rFonts w:ascii="Arial" w:eastAsia="Calibri" w:hAnsi="Arial" w:cs="Arial"/>
        </w:rPr>
        <w:t>Monitor the progress of the building project and make every effort to keep it as a priority and on schedule (Standard 9).</w:t>
      </w:r>
    </w:p>
    <w:p w:rsidR="005B072A" w:rsidRPr="007519C1" w:rsidRDefault="005B072A" w:rsidP="005B072A">
      <w:pPr>
        <w:ind w:left="1440" w:hanging="90"/>
        <w:rPr>
          <w:rFonts w:ascii="Arial" w:eastAsia="Calibri" w:hAnsi="Arial" w:cs="Arial"/>
        </w:rPr>
      </w:pPr>
    </w:p>
    <w:p w:rsidR="005B072A" w:rsidRPr="007519C1" w:rsidRDefault="005B072A" w:rsidP="005B072A">
      <w:pPr>
        <w:pStyle w:val="Heading3"/>
        <w:rPr>
          <w:rFonts w:ascii="Arial" w:hAnsi="Arial" w:cs="Arial"/>
        </w:rPr>
      </w:pPr>
      <w:r w:rsidRPr="007519C1">
        <w:rPr>
          <w:rFonts w:ascii="Arial" w:hAnsi="Arial" w:cs="Arial"/>
          <w:bCs/>
          <w:iCs/>
        </w:rPr>
        <w:t>B.  Suggestions for Improvements</w:t>
      </w:r>
    </w:p>
    <w:p w:rsidR="005B072A" w:rsidRPr="007519C1" w:rsidRDefault="005B072A" w:rsidP="005B072A">
      <w:pPr>
        <w:ind w:left="720"/>
        <w:rPr>
          <w:rFonts w:ascii="Arial" w:eastAsia="Calibri" w:hAnsi="Arial" w:cs="Arial"/>
        </w:rPr>
      </w:pPr>
    </w:p>
    <w:p w:rsidR="005B072A" w:rsidRPr="007519C1" w:rsidRDefault="005B072A" w:rsidP="005B072A">
      <w:pPr>
        <w:numPr>
          <w:ilvl w:val="0"/>
          <w:numId w:val="2"/>
        </w:numPr>
        <w:overflowPunct/>
        <w:autoSpaceDE/>
        <w:autoSpaceDN/>
        <w:adjustRightInd/>
        <w:ind w:left="1440"/>
        <w:textAlignment w:val="auto"/>
        <w:rPr>
          <w:rFonts w:ascii="Arial" w:eastAsia="Calibri" w:hAnsi="Arial" w:cs="Arial"/>
        </w:rPr>
      </w:pPr>
      <w:r w:rsidRPr="007519C1">
        <w:rPr>
          <w:rFonts w:ascii="Arial" w:eastAsia="Calibri" w:hAnsi="Arial" w:cs="Arial"/>
        </w:rPr>
        <w:t xml:space="preserve">The program mission and objectives should be reviewed for alignment with Clemson’s “Areas of Emphasis”.  Linkages between the two should be articulated in the program mission and/or objectives (Standard 1). </w:t>
      </w:r>
    </w:p>
    <w:p w:rsidR="005B072A" w:rsidRPr="007519C1" w:rsidRDefault="005B072A" w:rsidP="005B072A">
      <w:pPr>
        <w:ind w:left="2160"/>
        <w:rPr>
          <w:rFonts w:ascii="Arial" w:eastAsia="Calibri" w:hAnsi="Arial" w:cs="Arial"/>
        </w:rPr>
      </w:pPr>
    </w:p>
    <w:p w:rsidR="005B072A" w:rsidRPr="007519C1" w:rsidRDefault="005B072A" w:rsidP="005B072A">
      <w:pPr>
        <w:numPr>
          <w:ilvl w:val="0"/>
          <w:numId w:val="2"/>
        </w:numPr>
        <w:overflowPunct/>
        <w:autoSpaceDE/>
        <w:autoSpaceDN/>
        <w:adjustRightInd/>
        <w:ind w:left="1440"/>
        <w:textAlignment w:val="auto"/>
        <w:rPr>
          <w:rFonts w:ascii="Arial" w:eastAsia="Calibri" w:hAnsi="Arial" w:cs="Arial"/>
        </w:rPr>
      </w:pPr>
      <w:r w:rsidRPr="007519C1">
        <w:rPr>
          <w:rFonts w:ascii="Arial" w:eastAsia="Calibri" w:hAnsi="Arial" w:cs="Arial"/>
        </w:rPr>
        <w:t xml:space="preserve">Clearly state the program’s accreditation status in all published documents, both print and online (Standard 1). </w:t>
      </w:r>
    </w:p>
    <w:p w:rsidR="005B072A" w:rsidRPr="007519C1" w:rsidRDefault="005B072A" w:rsidP="005B072A">
      <w:pPr>
        <w:ind w:left="2160"/>
        <w:rPr>
          <w:rFonts w:ascii="Arial" w:eastAsia="Calibri" w:hAnsi="Arial" w:cs="Arial"/>
        </w:rPr>
      </w:pPr>
    </w:p>
    <w:p w:rsidR="005B072A" w:rsidRPr="007519C1" w:rsidRDefault="005B072A" w:rsidP="005B072A">
      <w:pPr>
        <w:numPr>
          <w:ilvl w:val="0"/>
          <w:numId w:val="2"/>
        </w:numPr>
        <w:overflowPunct/>
        <w:autoSpaceDE/>
        <w:autoSpaceDN/>
        <w:adjustRightInd/>
        <w:ind w:left="1440"/>
        <w:textAlignment w:val="auto"/>
        <w:rPr>
          <w:rFonts w:ascii="Arial" w:eastAsia="Calibri" w:hAnsi="Arial" w:cs="Arial"/>
        </w:rPr>
      </w:pPr>
      <w:r w:rsidRPr="007519C1">
        <w:rPr>
          <w:rFonts w:ascii="Arial" w:eastAsia="Calibri" w:hAnsi="Arial" w:cs="Arial"/>
        </w:rPr>
        <w:t xml:space="preserve">Carefully monitor responsibilities of junior faculty to ensure that service and teaching responsibilities do not impede their ability to pursue continued academic and personal development and to engage in scholarship (Standard 2).  </w:t>
      </w:r>
    </w:p>
    <w:p w:rsidR="005B072A" w:rsidRPr="007519C1" w:rsidRDefault="005B072A" w:rsidP="005B072A">
      <w:pPr>
        <w:ind w:left="2160"/>
        <w:rPr>
          <w:rFonts w:ascii="Arial" w:eastAsia="Calibri" w:hAnsi="Arial" w:cs="Arial"/>
        </w:rPr>
      </w:pPr>
    </w:p>
    <w:p w:rsidR="005B072A" w:rsidRPr="007519C1" w:rsidRDefault="005B072A" w:rsidP="005B072A">
      <w:pPr>
        <w:numPr>
          <w:ilvl w:val="0"/>
          <w:numId w:val="2"/>
        </w:numPr>
        <w:overflowPunct/>
        <w:autoSpaceDE/>
        <w:autoSpaceDN/>
        <w:adjustRightInd/>
        <w:ind w:left="1440"/>
        <w:textAlignment w:val="auto"/>
        <w:rPr>
          <w:rFonts w:ascii="Arial" w:eastAsia="Calibri" w:hAnsi="Arial" w:cs="Arial"/>
        </w:rPr>
      </w:pPr>
      <w:r w:rsidRPr="007519C1">
        <w:rPr>
          <w:rFonts w:ascii="Arial" w:eastAsia="Calibri" w:hAnsi="Arial" w:cs="Arial"/>
        </w:rPr>
        <w:t xml:space="preserve">Foster a collegial environment wherein all </w:t>
      </w:r>
      <w:proofErr w:type="gramStart"/>
      <w:r w:rsidRPr="007519C1">
        <w:rPr>
          <w:rFonts w:ascii="Arial" w:eastAsia="Calibri" w:hAnsi="Arial" w:cs="Arial"/>
        </w:rPr>
        <w:t>faculty</w:t>
      </w:r>
      <w:proofErr w:type="gramEnd"/>
      <w:r w:rsidRPr="007519C1">
        <w:rPr>
          <w:rFonts w:ascii="Arial" w:eastAsia="Calibri" w:hAnsi="Arial" w:cs="Arial"/>
        </w:rPr>
        <w:t xml:space="preserve"> are comfortable expressing their opinions and dissenting viewpoints are treated with respect (Standard 2). </w:t>
      </w:r>
    </w:p>
    <w:p w:rsidR="005B072A" w:rsidRPr="007519C1" w:rsidRDefault="005B072A" w:rsidP="005B072A">
      <w:pPr>
        <w:ind w:left="1440"/>
        <w:rPr>
          <w:rFonts w:ascii="Arial" w:eastAsia="Calibri" w:hAnsi="Arial" w:cs="Arial"/>
        </w:rPr>
      </w:pPr>
    </w:p>
    <w:p w:rsidR="005B072A" w:rsidRPr="007519C1" w:rsidRDefault="005B072A" w:rsidP="005B072A">
      <w:pPr>
        <w:numPr>
          <w:ilvl w:val="0"/>
          <w:numId w:val="2"/>
        </w:numPr>
        <w:overflowPunct/>
        <w:autoSpaceDE/>
        <w:autoSpaceDN/>
        <w:adjustRightInd/>
        <w:ind w:left="1440"/>
        <w:textAlignment w:val="auto"/>
        <w:rPr>
          <w:rFonts w:ascii="Arial" w:eastAsia="Calibri" w:hAnsi="Arial" w:cs="Arial"/>
        </w:rPr>
      </w:pPr>
      <w:r w:rsidRPr="007519C1">
        <w:rPr>
          <w:rFonts w:ascii="Arial" w:eastAsia="Calibri" w:hAnsi="Arial" w:cs="Arial"/>
        </w:rPr>
        <w:t xml:space="preserve">The use of mixed course sections is understandable with the recent financial and staffing </w:t>
      </w:r>
      <w:proofErr w:type="gramStart"/>
      <w:r w:rsidRPr="007519C1">
        <w:rPr>
          <w:rFonts w:ascii="Arial" w:eastAsia="Calibri" w:hAnsi="Arial" w:cs="Arial"/>
        </w:rPr>
        <w:t>shortages,</w:t>
      </w:r>
      <w:proofErr w:type="gramEnd"/>
      <w:r w:rsidRPr="007519C1">
        <w:rPr>
          <w:rFonts w:ascii="Arial" w:eastAsia="Calibri" w:hAnsi="Arial" w:cs="Arial"/>
        </w:rPr>
        <w:t xml:space="preserve"> the program should investigate long-term solutions to the majority of undergraduate offerings for MLA students (Standard 3).  </w:t>
      </w:r>
    </w:p>
    <w:p w:rsidR="005B072A" w:rsidRPr="007519C1" w:rsidRDefault="005B072A" w:rsidP="005B072A">
      <w:pPr>
        <w:ind w:left="1800"/>
        <w:rPr>
          <w:rFonts w:ascii="Arial" w:eastAsia="Calibri" w:hAnsi="Arial" w:cs="Arial"/>
        </w:rPr>
      </w:pPr>
    </w:p>
    <w:p w:rsidR="005B072A" w:rsidRPr="007519C1" w:rsidRDefault="005B072A" w:rsidP="005B072A">
      <w:pPr>
        <w:numPr>
          <w:ilvl w:val="0"/>
          <w:numId w:val="2"/>
        </w:numPr>
        <w:overflowPunct/>
        <w:autoSpaceDE/>
        <w:autoSpaceDN/>
        <w:adjustRightInd/>
        <w:ind w:left="1440"/>
        <w:textAlignment w:val="auto"/>
        <w:rPr>
          <w:rFonts w:ascii="Arial" w:eastAsia="Calibri" w:hAnsi="Arial" w:cs="Arial"/>
        </w:rPr>
      </w:pPr>
      <w:r w:rsidRPr="007519C1">
        <w:rPr>
          <w:rFonts w:ascii="Arial" w:eastAsia="Calibri" w:hAnsi="Arial" w:cs="Arial"/>
        </w:rPr>
        <w:t>Investigate the issue of comprehensive technical drawings and equal outcomes in landscape technology course sections (Standard 3).</w:t>
      </w:r>
    </w:p>
    <w:p w:rsidR="005B072A" w:rsidRPr="007519C1" w:rsidRDefault="005B072A" w:rsidP="005B072A">
      <w:pPr>
        <w:rPr>
          <w:rFonts w:ascii="Arial" w:eastAsia="Calibri" w:hAnsi="Arial" w:cs="Arial"/>
        </w:rPr>
      </w:pPr>
    </w:p>
    <w:p w:rsidR="005B072A" w:rsidRPr="007519C1" w:rsidRDefault="005B072A" w:rsidP="005B072A">
      <w:pPr>
        <w:numPr>
          <w:ilvl w:val="0"/>
          <w:numId w:val="2"/>
        </w:numPr>
        <w:overflowPunct/>
        <w:autoSpaceDE/>
        <w:autoSpaceDN/>
        <w:adjustRightInd/>
        <w:ind w:left="1440"/>
        <w:textAlignment w:val="auto"/>
        <w:rPr>
          <w:rFonts w:ascii="Arial" w:eastAsia="Calibri" w:hAnsi="Arial" w:cs="Arial"/>
        </w:rPr>
      </w:pPr>
      <w:r w:rsidRPr="007519C1">
        <w:rPr>
          <w:rFonts w:ascii="Arial" w:eastAsia="Calibri" w:hAnsi="Arial" w:cs="Arial"/>
        </w:rPr>
        <w:t>Provide teaching/service relief to new faculty so that they may establish a career path in their area of scholarship (Standard 4).</w:t>
      </w:r>
    </w:p>
    <w:p w:rsidR="005B072A" w:rsidRPr="007519C1" w:rsidRDefault="005B072A" w:rsidP="005B072A">
      <w:pPr>
        <w:ind w:left="1440"/>
        <w:rPr>
          <w:rFonts w:ascii="Arial" w:eastAsia="Calibri" w:hAnsi="Arial" w:cs="Arial"/>
        </w:rPr>
      </w:pPr>
    </w:p>
    <w:p w:rsidR="005B072A" w:rsidRPr="007519C1" w:rsidRDefault="005B072A" w:rsidP="005B072A">
      <w:pPr>
        <w:numPr>
          <w:ilvl w:val="0"/>
          <w:numId w:val="2"/>
        </w:numPr>
        <w:overflowPunct/>
        <w:autoSpaceDE/>
        <w:autoSpaceDN/>
        <w:adjustRightInd/>
        <w:ind w:left="1440"/>
        <w:textAlignment w:val="auto"/>
        <w:rPr>
          <w:rFonts w:ascii="Arial" w:eastAsia="Calibri" w:hAnsi="Arial" w:cs="Arial"/>
        </w:rPr>
      </w:pPr>
      <w:r w:rsidRPr="007519C1">
        <w:rPr>
          <w:rFonts w:ascii="Arial" w:eastAsia="Calibri" w:hAnsi="Arial" w:cs="Arial"/>
        </w:rPr>
        <w:t>Initiate a procedure for tracking graduates of the MLA program and actively involving them in the future of the program through newsletters, visiting reviews and critiques, and other activities (Standard 6).</w:t>
      </w:r>
    </w:p>
    <w:p w:rsidR="005B072A" w:rsidRPr="007519C1" w:rsidRDefault="005B072A" w:rsidP="005B072A">
      <w:pPr>
        <w:ind w:left="1440"/>
        <w:rPr>
          <w:rFonts w:ascii="Arial" w:eastAsia="Calibri" w:hAnsi="Arial" w:cs="Arial"/>
        </w:rPr>
      </w:pPr>
    </w:p>
    <w:p w:rsidR="005B072A" w:rsidRPr="007519C1" w:rsidRDefault="005B072A" w:rsidP="005B072A">
      <w:pPr>
        <w:numPr>
          <w:ilvl w:val="0"/>
          <w:numId w:val="2"/>
        </w:numPr>
        <w:overflowPunct/>
        <w:autoSpaceDE/>
        <w:autoSpaceDN/>
        <w:adjustRightInd/>
        <w:ind w:left="1440"/>
        <w:textAlignment w:val="auto"/>
        <w:rPr>
          <w:rFonts w:ascii="Arial" w:eastAsia="Calibri" w:hAnsi="Arial" w:cs="Arial"/>
        </w:rPr>
      </w:pPr>
      <w:r w:rsidRPr="007519C1">
        <w:rPr>
          <w:rFonts w:ascii="Arial" w:eastAsia="Calibri" w:hAnsi="Arial" w:cs="Arial"/>
        </w:rPr>
        <w:t>Encourage the College to develop a transition plan for the building remodeling period, so that disruption to classes and other activities will be minimized (Standard 9).</w:t>
      </w:r>
    </w:p>
    <w:p w:rsidR="005B072A" w:rsidRPr="007519C1" w:rsidRDefault="005B072A" w:rsidP="005B072A">
      <w:pPr>
        <w:ind w:left="1440"/>
        <w:rPr>
          <w:rFonts w:ascii="Arial" w:eastAsia="Calibri" w:hAnsi="Arial" w:cs="Arial"/>
        </w:rPr>
      </w:pPr>
    </w:p>
    <w:p w:rsidR="005B072A" w:rsidRPr="007519C1" w:rsidRDefault="005B072A" w:rsidP="005B072A">
      <w:pPr>
        <w:numPr>
          <w:ilvl w:val="0"/>
          <w:numId w:val="2"/>
        </w:numPr>
        <w:overflowPunct/>
        <w:autoSpaceDE/>
        <w:autoSpaceDN/>
        <w:adjustRightInd/>
        <w:ind w:left="1440"/>
        <w:textAlignment w:val="auto"/>
        <w:rPr>
          <w:rFonts w:ascii="Arial" w:eastAsia="Calibri" w:hAnsi="Arial" w:cs="Arial"/>
        </w:rPr>
      </w:pPr>
      <w:r w:rsidRPr="007519C1">
        <w:rPr>
          <w:rFonts w:ascii="Arial" w:eastAsia="Calibri" w:hAnsi="Arial" w:cs="Arial"/>
        </w:rPr>
        <w:lastRenderedPageBreak/>
        <w:t>Make every effort to take advantage of opportunities to expand the branch libraries landscape architecture collection (Standard 9).</w:t>
      </w:r>
    </w:p>
    <w:p w:rsidR="005B072A" w:rsidRPr="007519C1" w:rsidRDefault="005B072A" w:rsidP="005B072A">
      <w:pPr>
        <w:suppressAutoHyphens/>
        <w:rPr>
          <w:rFonts w:ascii="Arial" w:hAnsi="Arial" w:cs="Arial"/>
        </w:rPr>
      </w:pPr>
    </w:p>
    <w:p w:rsidR="005B072A" w:rsidRPr="007519C1" w:rsidRDefault="005B072A" w:rsidP="005B072A">
      <w:pPr>
        <w:suppressAutoHyphens/>
        <w:jc w:val="both"/>
        <w:rPr>
          <w:rFonts w:ascii="Arial" w:hAnsi="Arial" w:cs="Arial"/>
        </w:rPr>
      </w:pPr>
    </w:p>
    <w:p w:rsidR="005B072A" w:rsidRPr="007519C1" w:rsidRDefault="005B072A" w:rsidP="005B072A">
      <w:pPr>
        <w:suppressAutoHyphens/>
        <w:jc w:val="both"/>
        <w:rPr>
          <w:rFonts w:ascii="Arial" w:hAnsi="Arial" w:cs="Arial"/>
        </w:rPr>
      </w:pPr>
    </w:p>
    <w:p w:rsidR="00027127" w:rsidRDefault="00D97769"/>
    <w:sectPr w:rsidR="0002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21E1A"/>
    <w:multiLevelType w:val="hybridMultilevel"/>
    <w:tmpl w:val="E0269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D347D8"/>
    <w:multiLevelType w:val="hybridMultilevel"/>
    <w:tmpl w:val="1A102DD8"/>
    <w:lvl w:ilvl="0" w:tplc="0409000F">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2A"/>
    <w:rsid w:val="005B072A"/>
    <w:rsid w:val="00A73D43"/>
    <w:rsid w:val="00A956F1"/>
    <w:rsid w:val="00D9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072A"/>
    <w:pPr>
      <w:keepNext/>
      <w:tabs>
        <w:tab w:val="center" w:pos="3960"/>
      </w:tabs>
      <w:suppressAutoHyphens/>
      <w:jc w:val="center"/>
      <w:outlineLvl w:val="2"/>
    </w:pPr>
    <w:rPr>
      <w:rFonts w:ascii="CG Times" w:hAnsi="CG 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072A"/>
    <w:rPr>
      <w:rFonts w:ascii="CG Times" w:eastAsia="Times New Roman" w:hAnsi="CG Times" w:cs="Times New Roman"/>
      <w:b/>
      <w:spacing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072A"/>
    <w:pPr>
      <w:keepNext/>
      <w:tabs>
        <w:tab w:val="center" w:pos="3960"/>
      </w:tabs>
      <w:suppressAutoHyphens/>
      <w:jc w:val="center"/>
      <w:outlineLvl w:val="2"/>
    </w:pPr>
    <w:rPr>
      <w:rFonts w:ascii="CG Times" w:hAnsi="CG 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072A"/>
    <w:rPr>
      <w:rFonts w:ascii="CG Times" w:eastAsia="Times New Roman" w:hAnsi="CG Times" w:cs="Times New Roman"/>
      <w:b/>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dcterms:created xsi:type="dcterms:W3CDTF">2014-06-30T18:40:00Z</dcterms:created>
  <dcterms:modified xsi:type="dcterms:W3CDTF">2014-06-30T18:40:00Z</dcterms:modified>
</cp:coreProperties>
</file>